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2018年奖学金评选工作实施方案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一、</w:t>
      </w:r>
      <w:r w:rsidRPr="00CF4E3F">
        <w:rPr>
          <w:rFonts w:asciiTheme="minorEastAsia" w:eastAsiaTheme="minorEastAsia" w:hAnsiTheme="minorEastAsia"/>
          <w:sz w:val="24"/>
          <w:szCs w:val="24"/>
        </w:rPr>
        <w:tab/>
        <w:t xml:space="preserve">名额分配 </w:t>
      </w:r>
    </w:p>
    <w:tbl>
      <w:tblPr>
        <w:tblStyle w:val="TableGrid"/>
        <w:tblW w:w="10036" w:type="dxa"/>
        <w:tblInd w:w="-483" w:type="dxa"/>
        <w:tblCellMar>
          <w:top w:w="56" w:type="dxa"/>
          <w:left w:w="108" w:type="dxa"/>
          <w:bottom w:w="0" w:type="dxa"/>
          <w:right w:w="2" w:type="dxa"/>
        </w:tblCellMar>
        <w:tblLook w:val="04A0" w:firstRow="1" w:lastRow="0" w:firstColumn="1" w:lastColumn="0" w:noHBand="0" w:noVBand="1"/>
      </w:tblPr>
      <w:tblGrid>
        <w:gridCol w:w="828"/>
        <w:gridCol w:w="1539"/>
        <w:gridCol w:w="1196"/>
        <w:gridCol w:w="1147"/>
        <w:gridCol w:w="1138"/>
        <w:gridCol w:w="857"/>
        <w:gridCol w:w="854"/>
        <w:gridCol w:w="1143"/>
        <w:gridCol w:w="1334"/>
      </w:tblGrid>
      <w:tr w:rsidR="00CF4E3F" w:rsidRPr="00CF4E3F" w:rsidTr="0083682C">
        <w:trPr>
          <w:trHeight w:val="634"/>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94"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序号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院 系 </w:t>
            </w:r>
          </w:p>
        </w:tc>
        <w:tc>
          <w:tcPr>
            <w:tcW w:w="1196"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国家奖学金 </w:t>
            </w:r>
          </w:p>
        </w:tc>
        <w:tc>
          <w:tcPr>
            <w:tcW w:w="1147"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省政府奖学金 </w:t>
            </w:r>
          </w:p>
        </w:tc>
        <w:tc>
          <w:tcPr>
            <w:tcW w:w="1138"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国家励志奖学金 </w:t>
            </w:r>
          </w:p>
        </w:tc>
        <w:tc>
          <w:tcPr>
            <w:tcW w:w="857"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after="15"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D4 </w:t>
            </w:r>
          </w:p>
          <w:p w:rsidR="00CF4E3F" w:rsidRPr="00CF4E3F" w:rsidRDefault="00CF4E3F" w:rsidP="00CF4E3F">
            <w:pPr>
              <w:spacing w:line="360" w:lineRule="auto"/>
              <w:ind w:left="2"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奖学金 </w:t>
            </w:r>
          </w:p>
        </w:tc>
        <w:tc>
          <w:tcPr>
            <w:tcW w:w="854"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万代奖学金 </w:t>
            </w:r>
          </w:p>
        </w:tc>
        <w:tc>
          <w:tcPr>
            <w:tcW w:w="1143"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铭成国际奖学金 </w:t>
            </w:r>
          </w:p>
        </w:tc>
        <w:tc>
          <w:tcPr>
            <w:tcW w:w="1334"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after="15" w:line="360" w:lineRule="auto"/>
              <w:ind w:left="242"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卓越奖 </w:t>
            </w:r>
          </w:p>
          <w:p w:rsidR="00CF4E3F" w:rsidRPr="00CF4E3F" w:rsidRDefault="00CF4E3F" w:rsidP="00CF4E3F">
            <w:pPr>
              <w:spacing w:line="360" w:lineRule="auto"/>
              <w:ind w:left="31"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（学生奖） </w:t>
            </w:r>
          </w:p>
        </w:tc>
      </w:tr>
      <w:tr w:rsidR="00CF4E3F" w:rsidRPr="00CF4E3F" w:rsidTr="0083682C">
        <w:trPr>
          <w:trHeight w:val="492"/>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日本语学院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3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3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69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10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根据通知开展评选 </w:t>
            </w:r>
          </w:p>
        </w:tc>
      </w:tr>
      <w:tr w:rsidR="00CF4E3F" w:rsidRPr="00CF4E3F" w:rsidTr="0083682C">
        <w:trPr>
          <w:trHeight w:val="396"/>
        </w:trPr>
        <w:tc>
          <w:tcPr>
            <w:tcW w:w="828"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538"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英语学院 </w:t>
            </w:r>
          </w:p>
        </w:tc>
        <w:tc>
          <w:tcPr>
            <w:tcW w:w="1196"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64 </w:t>
            </w:r>
          </w:p>
        </w:tc>
        <w:tc>
          <w:tcPr>
            <w:tcW w:w="857"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97"/>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3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俄语学院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29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384"/>
        </w:trPr>
        <w:tc>
          <w:tcPr>
            <w:tcW w:w="828"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4 </w:t>
            </w:r>
          </w:p>
        </w:tc>
        <w:tc>
          <w:tcPr>
            <w:tcW w:w="1538"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韩国语学院 </w:t>
            </w:r>
          </w:p>
        </w:tc>
        <w:tc>
          <w:tcPr>
            <w:tcW w:w="1196"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17 </w:t>
            </w:r>
          </w:p>
        </w:tc>
        <w:tc>
          <w:tcPr>
            <w:tcW w:w="857"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99"/>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5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高级翻译学院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19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82"/>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6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国际关系学院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10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90"/>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7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国际艺术学院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33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97"/>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8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商学院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3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57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0" w:type="auto"/>
            <w:vMerge/>
            <w:tcBorders>
              <w:top w:val="nil"/>
              <w:left w:val="single" w:sz="4" w:space="0" w:color="000000"/>
              <w:bottom w:val="nil"/>
              <w:right w:val="single" w:sz="4" w:space="0" w:color="000000"/>
            </w:tcBorders>
            <w:vAlign w:val="center"/>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90"/>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9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文化传播学院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0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12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85"/>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10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汉学院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8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2"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92"/>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11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软件学院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3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3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59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2"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87"/>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12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法语系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12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2"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8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94"/>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13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德语系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19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612"/>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14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西葡语系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20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2"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485"/>
        </w:trPr>
        <w:tc>
          <w:tcPr>
            <w:tcW w:w="82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15 </w:t>
            </w:r>
          </w:p>
        </w:tc>
        <w:tc>
          <w:tcPr>
            <w:tcW w:w="15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意阿语系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7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 </w:t>
            </w:r>
          </w:p>
        </w:tc>
        <w:tc>
          <w:tcPr>
            <w:tcW w:w="0" w:type="auto"/>
            <w:vMerge/>
            <w:tcBorders>
              <w:top w:val="nil"/>
              <w:left w:val="single" w:sz="4" w:space="0" w:color="000000"/>
              <w:bottom w:val="nil"/>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547"/>
        </w:trPr>
        <w:tc>
          <w:tcPr>
            <w:tcW w:w="2367" w:type="dxa"/>
            <w:gridSpan w:val="2"/>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lastRenderedPageBreak/>
              <w:t xml:space="preserve">合计 </w:t>
            </w:r>
          </w:p>
        </w:tc>
        <w:tc>
          <w:tcPr>
            <w:tcW w:w="1196"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27 </w:t>
            </w:r>
          </w:p>
        </w:tc>
        <w:tc>
          <w:tcPr>
            <w:tcW w:w="114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29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435 </w:t>
            </w:r>
          </w:p>
        </w:tc>
        <w:tc>
          <w:tcPr>
            <w:tcW w:w="857"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8"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20 </w:t>
            </w:r>
          </w:p>
        </w:tc>
        <w:tc>
          <w:tcPr>
            <w:tcW w:w="85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10"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20 </w:t>
            </w:r>
          </w:p>
        </w:tc>
        <w:tc>
          <w:tcPr>
            <w:tcW w:w="1143"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5"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7 </w:t>
            </w:r>
          </w:p>
        </w:tc>
        <w:tc>
          <w:tcPr>
            <w:tcW w:w="0" w:type="auto"/>
            <w:vMerge/>
            <w:tcBorders>
              <w:top w:val="nil"/>
              <w:left w:val="single" w:sz="4" w:space="0" w:color="000000"/>
              <w:bottom w:val="single" w:sz="4" w:space="0" w:color="000000"/>
              <w:right w:val="single" w:sz="4" w:space="0" w:color="000000"/>
            </w:tcBorders>
          </w:tcPr>
          <w:p w:rsidR="00CF4E3F" w:rsidRPr="00CF4E3F" w:rsidRDefault="00CF4E3F" w:rsidP="00CF4E3F">
            <w:pPr>
              <w:spacing w:after="160" w:line="360" w:lineRule="auto"/>
              <w:ind w:left="0" w:firstLine="0"/>
              <w:rPr>
                <w:rFonts w:asciiTheme="minorEastAsia" w:eastAsiaTheme="minorEastAsia" w:hAnsiTheme="minorEastAsia"/>
                <w:sz w:val="24"/>
                <w:szCs w:val="24"/>
              </w:rPr>
            </w:pPr>
          </w:p>
        </w:tc>
      </w:tr>
      <w:tr w:rsidR="00CF4E3F" w:rsidRPr="00CF4E3F" w:rsidTr="0083682C">
        <w:trPr>
          <w:trHeight w:val="836"/>
        </w:trPr>
        <w:tc>
          <w:tcPr>
            <w:tcW w:w="2367" w:type="dxa"/>
            <w:gridSpan w:val="2"/>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3"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反馈时间 </w:t>
            </w:r>
          </w:p>
        </w:tc>
        <w:tc>
          <w:tcPr>
            <w:tcW w:w="2343" w:type="dxa"/>
            <w:gridSpan w:val="2"/>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after="15" w:line="360" w:lineRule="auto"/>
              <w:ind w:left="0" w:right="103"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9月20日报名单 </w:t>
            </w:r>
          </w:p>
          <w:p w:rsidR="00CF4E3F" w:rsidRPr="00CF4E3F" w:rsidRDefault="00CF4E3F" w:rsidP="00CF4E3F">
            <w:pPr>
              <w:spacing w:line="360" w:lineRule="auto"/>
              <w:ind w:left="0"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9月25日开填表说明会 </w:t>
            </w:r>
          </w:p>
        </w:tc>
        <w:tc>
          <w:tcPr>
            <w:tcW w:w="1138"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2" w:firstLine="0"/>
              <w:jc w:val="both"/>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10月8日 </w:t>
            </w:r>
          </w:p>
        </w:tc>
        <w:tc>
          <w:tcPr>
            <w:tcW w:w="2854" w:type="dxa"/>
            <w:gridSpan w:val="3"/>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0" w:right="106" w:firstLine="0"/>
              <w:jc w:val="center"/>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9月27日 </w:t>
            </w:r>
          </w:p>
        </w:tc>
        <w:tc>
          <w:tcPr>
            <w:tcW w:w="1334" w:type="dxa"/>
            <w:tcBorders>
              <w:top w:val="single" w:sz="4" w:space="0" w:color="000000"/>
              <w:left w:val="single" w:sz="4" w:space="0" w:color="000000"/>
              <w:bottom w:val="single" w:sz="4" w:space="0" w:color="000000"/>
              <w:right w:val="single" w:sz="4" w:space="0" w:color="000000"/>
            </w:tcBorders>
            <w:vAlign w:val="center"/>
          </w:tcPr>
          <w:p w:rsidR="00CF4E3F" w:rsidRPr="00CF4E3F" w:rsidRDefault="00CF4E3F" w:rsidP="00CF4E3F">
            <w:pPr>
              <w:spacing w:line="360" w:lineRule="auto"/>
              <w:ind w:left="113" w:firstLine="0"/>
              <w:rPr>
                <w:rFonts w:asciiTheme="minorEastAsia" w:eastAsiaTheme="minorEastAsia" w:hAnsiTheme="minorEastAsia"/>
                <w:sz w:val="24"/>
                <w:szCs w:val="24"/>
              </w:rPr>
            </w:pPr>
            <w:r w:rsidRPr="00CF4E3F">
              <w:rPr>
                <w:rFonts w:asciiTheme="minorEastAsia" w:eastAsiaTheme="minorEastAsia" w:hAnsiTheme="minorEastAsia" w:cs="宋体"/>
                <w:sz w:val="24"/>
                <w:szCs w:val="24"/>
              </w:rPr>
              <w:t xml:space="preserve">9月20日 </w:t>
            </w:r>
          </w:p>
        </w:tc>
      </w:tr>
    </w:tbl>
    <w:p w:rsidR="00CF4E3F" w:rsidRPr="00CF4E3F" w:rsidRDefault="00CF4E3F" w:rsidP="00CF4E3F">
      <w:pPr>
        <w:spacing w:line="360" w:lineRule="auto"/>
        <w:ind w:left="0" w:firstLine="0"/>
        <w:rPr>
          <w:rFonts w:asciiTheme="minorEastAsia" w:eastAsiaTheme="minorEastAsia" w:hAnsiTheme="minorEastAsia"/>
          <w:sz w:val="24"/>
          <w:szCs w:val="24"/>
        </w:rPr>
      </w:pP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二、</w:t>
      </w:r>
      <w:r w:rsidRPr="00CF4E3F">
        <w:rPr>
          <w:rFonts w:asciiTheme="minorEastAsia" w:eastAsiaTheme="minorEastAsia" w:hAnsiTheme="minorEastAsia"/>
          <w:sz w:val="24"/>
          <w:szCs w:val="24"/>
        </w:rPr>
        <w:tab/>
        <w:t xml:space="preserve">评选材料及说明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（一）国家（省政府）奖学金</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1.评奖及公示安排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1）</w:t>
      </w:r>
      <w:r w:rsidRPr="00CF4E3F">
        <w:rPr>
          <w:rFonts w:asciiTheme="minorEastAsia" w:eastAsiaTheme="minorEastAsia" w:hAnsiTheme="minorEastAsia"/>
          <w:sz w:val="24"/>
          <w:szCs w:val="24"/>
        </w:rPr>
        <w:tab/>
        <w:t xml:space="preserve">9月6-11日为院系评选阶段；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2）</w:t>
      </w:r>
      <w:r w:rsidRPr="00CF4E3F">
        <w:rPr>
          <w:rFonts w:asciiTheme="minorEastAsia" w:eastAsiaTheme="minorEastAsia" w:hAnsiTheme="minorEastAsia"/>
          <w:sz w:val="24"/>
          <w:szCs w:val="24"/>
        </w:rPr>
        <w:tab/>
        <w:t xml:space="preserve">9月12-14、17、18日为院系公示阶段，公示期为5个工作日，公示监督电话0411-86112211；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3）</w:t>
      </w:r>
      <w:r w:rsidRPr="00CF4E3F">
        <w:rPr>
          <w:rFonts w:asciiTheme="minorEastAsia" w:eastAsiaTheme="minorEastAsia" w:hAnsiTheme="minorEastAsia"/>
          <w:sz w:val="24"/>
          <w:szCs w:val="24"/>
        </w:rPr>
        <w:tab/>
        <w:t>9</w:t>
      </w:r>
      <w:bookmarkStart w:id="0" w:name="_GoBack"/>
      <w:bookmarkEnd w:id="0"/>
      <w:r w:rsidRPr="00CF4E3F">
        <w:rPr>
          <w:rFonts w:asciiTheme="minorEastAsia" w:eastAsiaTheme="minorEastAsia" w:hAnsiTheme="minorEastAsia"/>
          <w:sz w:val="24"/>
          <w:szCs w:val="24"/>
        </w:rPr>
        <w:t xml:space="preserve">月21日、25-28日为学校公示阶段，公示期为5个工作日。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2.评选材料及反馈时间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1）</w:t>
      </w:r>
      <w:r w:rsidRPr="00CF4E3F">
        <w:rPr>
          <w:rFonts w:asciiTheme="minorEastAsia" w:eastAsiaTheme="minorEastAsia" w:hAnsiTheme="minorEastAsia"/>
          <w:sz w:val="24"/>
          <w:szCs w:val="24"/>
        </w:rPr>
        <w:tab/>
        <w:t xml:space="preserve">国家奖学金：初审名单（附件1，电子版、纸质版一份，院系主管学生工作领导签字、盖院系公章，9月20日）；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2）</w:t>
      </w:r>
      <w:r w:rsidRPr="00CF4E3F">
        <w:rPr>
          <w:rFonts w:asciiTheme="minorEastAsia" w:eastAsiaTheme="minorEastAsia" w:hAnsiTheme="minorEastAsia"/>
          <w:sz w:val="24"/>
          <w:szCs w:val="24"/>
        </w:rPr>
        <w:tab/>
        <w:t xml:space="preserve">省政府奖学金：初审名单（附件2，电子版、纸质版一份，院系主管学生工作领导签字、盖院系公章，9月20日）；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3）</w:t>
      </w:r>
      <w:r w:rsidRPr="00CF4E3F">
        <w:rPr>
          <w:rFonts w:asciiTheme="minorEastAsia" w:eastAsiaTheme="minorEastAsia" w:hAnsiTheme="minorEastAsia"/>
          <w:sz w:val="24"/>
          <w:szCs w:val="24"/>
        </w:rPr>
        <w:tab/>
        <w:t>《国家（省政府）奖学金申请审批表》不用院系组织填</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写，请通知获奖学生于</w:t>
      </w:r>
      <w:r w:rsidRPr="00CF4E3F">
        <w:rPr>
          <w:rFonts w:asciiTheme="minorEastAsia" w:eastAsiaTheme="minorEastAsia" w:hAnsiTheme="minorEastAsia"/>
          <w:sz w:val="24"/>
          <w:szCs w:val="24"/>
        </w:rPr>
        <w:t xml:space="preserve">9月25日17:00，在11B301会议室由学生处组织填写。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3.相关说明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1）</w:t>
      </w:r>
      <w:r w:rsidRPr="00CF4E3F">
        <w:rPr>
          <w:rFonts w:asciiTheme="minorEastAsia" w:eastAsiaTheme="minorEastAsia" w:hAnsiTheme="minorEastAsia"/>
          <w:sz w:val="24"/>
          <w:szCs w:val="24"/>
        </w:rPr>
        <w:tab/>
        <w:t xml:space="preserve">申请国家（省政府）奖学金学生的学习成绩排名与综合考评成绩排名（如实行综合考评）原则上均需进入前10%。如果学生的学习成绩排名和综合考评成绩排名没有进入前10%，但达到前 30%，必须符合《教育部办公厅关于进一步规范普通高校国家奖学金评审与材料填报工作的通知》（教财厅函[2010]16号）规定的“其他方面表现非常突出”，申请时需附相关证明材料。学习成绩排名与综合考评成绩排名依据的总人数及名次，统一按国家奖学金名额分解下达到的最终一级单位确定。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lastRenderedPageBreak/>
        <w:t>（</w:t>
      </w:r>
      <w:r w:rsidRPr="00CF4E3F">
        <w:rPr>
          <w:rFonts w:asciiTheme="minorEastAsia" w:eastAsiaTheme="minorEastAsia" w:hAnsiTheme="minorEastAsia"/>
          <w:sz w:val="24"/>
          <w:szCs w:val="24"/>
        </w:rPr>
        <w:t>2）</w:t>
      </w:r>
      <w:r w:rsidRPr="00CF4E3F">
        <w:rPr>
          <w:rFonts w:asciiTheme="minorEastAsia" w:eastAsiaTheme="minorEastAsia" w:hAnsiTheme="minorEastAsia"/>
          <w:sz w:val="24"/>
          <w:szCs w:val="24"/>
        </w:rPr>
        <w:tab/>
        <w:t xml:space="preserve">《教育部办公厅关于进一步规范普通高校国家奖学金评审与材料填报工作的通知》（教财厅函[2010]16号）规定的“其他方面表现非常突出”内容如下：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对于学习成绩和综合考评成绩没有进入前</w:t>
      </w:r>
      <w:r w:rsidRPr="00CF4E3F">
        <w:rPr>
          <w:rFonts w:asciiTheme="minorEastAsia" w:eastAsiaTheme="minorEastAsia" w:hAnsiTheme="minorEastAsia"/>
          <w:sz w:val="24"/>
          <w:szCs w:val="24"/>
        </w:rPr>
        <w:t>10%，但达到前30%</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①在社会主义精神文明建设中表现突出，具有见义勇为、助人为乐、奉献爱心、服务社会、自立自强的实际行动，在本校、本地区产生重大影响，在全国产生较大影响，有助于树立良好的社会风尚。</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②在学术研究上取得显著成绩，以第一作者发表的论文被</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SCI、EI、ISTP、SSCI全文收录，以第一、二作者出版学术专著（须通过专家鉴定）。 ③在学科竞赛方面取得显著成绩，在国际和全国性专业学科竞赛、课外学术科技竞赛等竞赛中获一等奖（或金奖）及以上奖励。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④在创新发明方面取得显著成绩，科研成果获省、部级以上奖励或获得国家专利（须通过专家鉴定）。</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⑤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⑥在重要文艺比赛中取得显著成绩，参加国际和全国性比赛获得前三名，参加省级比赛获得第一名，为国家赢得荣誉。集体项目应为主要演员。</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⑦获全国三好学生、全国优秀学生干部、全国社会实践先进个人、全国十大杰出青年、中国青年五四奖章等全国性荣誉称号。</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 xml:space="preserve">3）专升本学生进入本科阶段第二年起才具备国家（省政府）奖学金或国家励志奖学金申请资格。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（二）国家励志奖学金</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1.评选材料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w:t>
      </w:r>
      <w:r w:rsidRPr="00CF4E3F">
        <w:rPr>
          <w:rFonts w:asciiTheme="minorEastAsia" w:eastAsiaTheme="minorEastAsia" w:hAnsiTheme="minorEastAsia"/>
          <w:sz w:val="24"/>
          <w:szCs w:val="24"/>
        </w:rPr>
        <w:t>1）备查汇总表（附件3，电子版、纸质版一份、主管学生</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lastRenderedPageBreak/>
        <w:t>工作领导签字、盖院系公章）（</w:t>
      </w:r>
      <w:r w:rsidRPr="00CF4E3F">
        <w:rPr>
          <w:rFonts w:asciiTheme="minorEastAsia" w:eastAsiaTheme="minorEastAsia" w:hAnsiTheme="minorEastAsia"/>
          <w:sz w:val="24"/>
          <w:szCs w:val="24"/>
        </w:rPr>
        <w:t xml:space="preserve">2）《普通本科高校、高等职业学校国家励志奖学金申请审批表》（附件4，纸质版一份，顺序与备查汇总表相同）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2.申请学生的学习成绩或综合考评应在评选范围内位居前列，且必修课程没有不及格科目。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3.所有材料以院系为单位反馈，按年级（2015-2017级）、学号（由小到大）顺序汇总排序。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（三）</w:t>
      </w:r>
      <w:r w:rsidRPr="00CF4E3F">
        <w:rPr>
          <w:rFonts w:asciiTheme="minorEastAsia" w:eastAsiaTheme="minorEastAsia" w:hAnsiTheme="minorEastAsia"/>
          <w:sz w:val="24"/>
          <w:szCs w:val="24"/>
        </w:rPr>
        <w:tab/>
        <w:t xml:space="preserve">社会类奖学金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1.D4奖学金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《大连外国语大学第四批赴日留学生奖学金（</w:t>
      </w:r>
      <w:r w:rsidRPr="00CF4E3F">
        <w:rPr>
          <w:rFonts w:asciiTheme="minorEastAsia" w:eastAsiaTheme="minorEastAsia" w:hAnsiTheme="minorEastAsia"/>
          <w:sz w:val="24"/>
          <w:szCs w:val="24"/>
        </w:rPr>
        <w:t xml:space="preserve">D4奖学金）申请表》（附件5，A4纸打印,纸质版两份）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2.万代奖学金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《大连外国语大学万代奖学金申请表》（附件</w:t>
      </w:r>
      <w:r w:rsidRPr="00CF4E3F">
        <w:rPr>
          <w:rFonts w:asciiTheme="minorEastAsia" w:eastAsiaTheme="minorEastAsia" w:hAnsiTheme="minorEastAsia"/>
          <w:sz w:val="24"/>
          <w:szCs w:val="24"/>
        </w:rPr>
        <w:t xml:space="preserve"> 6，A4 纸打印, 纸质版两份）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sz w:val="24"/>
          <w:szCs w:val="24"/>
        </w:rPr>
        <w:t xml:space="preserve">3.铭成国际奖学金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《铭成国际奖学金申请表》（附件</w:t>
      </w:r>
      <w:r w:rsidRPr="00CF4E3F">
        <w:rPr>
          <w:rFonts w:asciiTheme="minorEastAsia" w:eastAsiaTheme="minorEastAsia" w:hAnsiTheme="minorEastAsia"/>
          <w:sz w:val="24"/>
          <w:szCs w:val="24"/>
        </w:rPr>
        <w:t xml:space="preserve">7，A4纸打印,纸质版两份）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（四）</w:t>
      </w:r>
      <w:r w:rsidRPr="00CF4E3F">
        <w:rPr>
          <w:rFonts w:asciiTheme="minorEastAsia" w:eastAsiaTheme="minorEastAsia" w:hAnsiTheme="minorEastAsia"/>
          <w:sz w:val="24"/>
          <w:szCs w:val="24"/>
        </w:rPr>
        <w:tab/>
        <w:t xml:space="preserve">卓越奖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各院系统筹考虑，另行通知。</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四、工作要求</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（一）</w:t>
      </w:r>
      <w:r w:rsidRPr="00CF4E3F">
        <w:rPr>
          <w:rFonts w:asciiTheme="minorEastAsia" w:eastAsiaTheme="minorEastAsia" w:hAnsiTheme="minorEastAsia"/>
          <w:sz w:val="24"/>
          <w:szCs w:val="24"/>
        </w:rPr>
        <w:tab/>
        <w:t>高度重视，严肃评选。各院系要严格依照规章制度，开</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展评选。加强监管、严格把关，确保奖学金政策落实到位。任何单位和个人不得擅自取消政策规定范围内学生的评选资格。在评选中，严禁弄虚作假和违规操作，对有争议的人选要认真复核。</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一经发现有违规行为，将追究有关人员的责任。</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（二）</w:t>
      </w:r>
      <w:r w:rsidRPr="00CF4E3F">
        <w:rPr>
          <w:rFonts w:asciiTheme="minorEastAsia" w:eastAsiaTheme="minorEastAsia" w:hAnsiTheme="minorEastAsia"/>
          <w:sz w:val="24"/>
          <w:szCs w:val="24"/>
        </w:rPr>
        <w:tab/>
        <w:t>认真组织，保证质量。严格按照评选条件，坚持公平、</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t>公正、公开的原则，切实做好评选工作。对评选材料要进行严格审核，逐级把关，确保完成质量，提高工作效率。</w:t>
      </w:r>
      <w:r w:rsidRPr="00CF4E3F">
        <w:rPr>
          <w:rFonts w:asciiTheme="minorEastAsia" w:eastAsiaTheme="minorEastAsia" w:hAnsiTheme="minorEastAsia"/>
          <w:sz w:val="24"/>
          <w:szCs w:val="24"/>
        </w:rPr>
        <w:t xml:space="preserve"> </w:t>
      </w:r>
    </w:p>
    <w:p w:rsidR="00CF4E3F" w:rsidRPr="00CF4E3F" w:rsidRDefault="00CF4E3F" w:rsidP="00CF4E3F">
      <w:pPr>
        <w:spacing w:line="360" w:lineRule="auto"/>
        <w:ind w:left="0" w:firstLine="0"/>
        <w:rPr>
          <w:rFonts w:asciiTheme="minorEastAsia" w:eastAsiaTheme="minorEastAsia" w:hAnsiTheme="minorEastAsia"/>
          <w:sz w:val="24"/>
          <w:szCs w:val="24"/>
        </w:rPr>
      </w:pPr>
      <w:r w:rsidRPr="00CF4E3F">
        <w:rPr>
          <w:rFonts w:asciiTheme="minorEastAsia" w:eastAsiaTheme="minorEastAsia" w:hAnsiTheme="minorEastAsia" w:hint="eastAsia"/>
          <w:sz w:val="24"/>
          <w:szCs w:val="24"/>
        </w:rPr>
        <w:lastRenderedPageBreak/>
        <w:t>（三）</w:t>
      </w:r>
      <w:r w:rsidRPr="00CF4E3F">
        <w:rPr>
          <w:rFonts w:asciiTheme="minorEastAsia" w:eastAsiaTheme="minorEastAsia" w:hAnsiTheme="minorEastAsia"/>
          <w:sz w:val="24"/>
          <w:szCs w:val="24"/>
        </w:rPr>
        <w:tab/>
        <w:t xml:space="preserve">坚持资助为重，育人为本。要教育引导学生通过奖学金的评选，树正气，学榜样。积极倡导获得奖学金的学生珍惜荣誉、专注学业、全面成长，保持优良作风、坚持勤俭美德。 </w:t>
      </w:r>
    </w:p>
    <w:p w:rsidR="005F03E9" w:rsidRPr="00CF4E3F" w:rsidRDefault="005F03E9" w:rsidP="00CF4E3F">
      <w:pPr>
        <w:spacing w:line="360" w:lineRule="auto"/>
        <w:ind w:left="0" w:firstLine="0"/>
        <w:rPr>
          <w:rFonts w:asciiTheme="minorEastAsia" w:eastAsiaTheme="minorEastAsia" w:hAnsiTheme="minorEastAsia" w:hint="eastAsia"/>
          <w:sz w:val="24"/>
          <w:szCs w:val="24"/>
        </w:rPr>
      </w:pPr>
    </w:p>
    <w:sectPr w:rsidR="005F03E9" w:rsidRPr="00CF4E3F">
      <w:footerReference w:type="even" r:id="rId7"/>
      <w:footerReference w:type="default" r:id="rId8"/>
      <w:footerReference w:type="first" r:id="rId9"/>
      <w:pgSz w:w="11906" w:h="16838"/>
      <w:pgMar w:top="2136" w:right="1253" w:bottom="1653" w:left="1419" w:header="72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FEF" w:rsidRDefault="00BF3FEF" w:rsidP="00CF4E3F">
      <w:pPr>
        <w:spacing w:line="240" w:lineRule="auto"/>
      </w:pPr>
      <w:r>
        <w:separator/>
      </w:r>
    </w:p>
  </w:endnote>
  <w:endnote w:type="continuationSeparator" w:id="0">
    <w:p w:rsidR="00BF3FEF" w:rsidRDefault="00BF3FEF" w:rsidP="00CF4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altName w:val="Arial Unicode MS"/>
    <w:panose1 w:val="00000000000000000000"/>
    <w:charset w:val="86"/>
    <w:family w:val="swiss"/>
    <w:notTrueType/>
    <w:pitch w:val="default"/>
    <w:sig w:usb0="00000000" w:usb1="080E0000" w:usb2="00000010" w:usb3="00000000" w:csb0="00040001" w:csb1="00000000"/>
  </w:font>
  <w:font w:name="黑体">
    <w:altName w:val="Sim 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26" w:rsidRDefault="00BF3FEF">
    <w:pPr>
      <w:spacing w:line="259" w:lineRule="auto"/>
      <w:ind w:left="0" w:right="304" w:firstLine="0"/>
      <w:jc w:val="right"/>
    </w:pPr>
    <w:r>
      <w:rPr>
        <w:rFonts w:ascii="宋体" w:eastAsia="宋体" w:hAnsi="宋体" w:cs="宋体"/>
        <w:sz w:val="28"/>
      </w:rPr>
      <w:t xml:space="preserve">- </w:t>
    </w:r>
    <w:r>
      <w:rPr>
        <w:rFonts w:ascii="宋体" w:eastAsia="宋体" w:hAnsi="宋体" w:cs="宋体"/>
        <w:sz w:val="28"/>
      </w:rPr>
      <w:fldChar w:fldCharType="begin"/>
    </w:r>
    <w:r>
      <w:rPr>
        <w:rFonts w:ascii="宋体" w:eastAsia="宋体" w:hAnsi="宋体" w:cs="宋体"/>
        <w:sz w:val="28"/>
      </w:rPr>
      <w:instrText xml:space="preserve"> PAGE   \* MERGEFORMAT </w:instrText>
    </w:r>
    <w:r>
      <w:rPr>
        <w:rFonts w:ascii="宋体" w:eastAsia="宋体" w:hAnsi="宋体" w:cs="宋体"/>
        <w:sz w:val="28"/>
      </w:rP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 xml:space="preserve"> - </w:t>
    </w:r>
  </w:p>
  <w:p w:rsidR="00901926" w:rsidRDefault="00BF3FEF">
    <w:pPr>
      <w:spacing w:line="259" w:lineRule="auto"/>
      <w:ind w:left="0" w:firstLine="0"/>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26" w:rsidRDefault="00BF3FEF">
    <w:pPr>
      <w:spacing w:line="259" w:lineRule="auto"/>
      <w:ind w:left="0" w:right="304" w:firstLine="0"/>
      <w:jc w:val="right"/>
    </w:pPr>
    <w:r>
      <w:rPr>
        <w:rFonts w:ascii="宋体" w:eastAsia="宋体" w:hAnsi="宋体" w:cs="宋体"/>
        <w:sz w:val="28"/>
      </w:rPr>
      <w:t xml:space="preserve">- </w:t>
    </w:r>
    <w:r>
      <w:rPr>
        <w:rFonts w:ascii="宋体" w:eastAsia="宋体" w:hAnsi="宋体" w:cs="宋体"/>
        <w:sz w:val="28"/>
      </w:rPr>
      <w:fldChar w:fldCharType="begin"/>
    </w:r>
    <w:r>
      <w:rPr>
        <w:rFonts w:ascii="宋体" w:eastAsia="宋体" w:hAnsi="宋体" w:cs="宋体"/>
        <w:sz w:val="28"/>
      </w:rPr>
      <w:instrText xml:space="preserve"> PAGE   \* MERGEFORMAT </w:instrText>
    </w:r>
    <w:r>
      <w:rPr>
        <w:rFonts w:ascii="宋体" w:eastAsia="宋体" w:hAnsi="宋体" w:cs="宋体"/>
        <w:sz w:val="28"/>
      </w:rPr>
      <w:fldChar w:fldCharType="separate"/>
    </w:r>
    <w:r w:rsidR="0073697A">
      <w:rPr>
        <w:rFonts w:ascii="宋体" w:eastAsia="宋体" w:hAnsi="宋体" w:cs="宋体"/>
        <w:noProof/>
        <w:sz w:val="28"/>
      </w:rPr>
      <w:t>2</w:t>
    </w:r>
    <w:r>
      <w:rPr>
        <w:rFonts w:ascii="宋体" w:eastAsia="宋体" w:hAnsi="宋体" w:cs="宋体"/>
        <w:sz w:val="28"/>
      </w:rPr>
      <w:fldChar w:fldCharType="end"/>
    </w:r>
    <w:r>
      <w:rPr>
        <w:rFonts w:ascii="宋体" w:eastAsia="宋体" w:hAnsi="宋体" w:cs="宋体"/>
        <w:sz w:val="28"/>
      </w:rPr>
      <w:t xml:space="preserve"> - </w:t>
    </w:r>
  </w:p>
  <w:p w:rsidR="00901926" w:rsidRDefault="00BF3FEF">
    <w:pPr>
      <w:spacing w:line="259" w:lineRule="auto"/>
      <w:ind w:left="0" w:firstLine="0"/>
    </w:pP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26" w:rsidRDefault="00BF3FEF">
    <w:pPr>
      <w:spacing w:line="259" w:lineRule="auto"/>
      <w:ind w:left="0" w:right="304" w:firstLine="0"/>
      <w:jc w:val="right"/>
    </w:pPr>
    <w:r>
      <w:rPr>
        <w:rFonts w:ascii="宋体" w:eastAsia="宋体" w:hAnsi="宋体" w:cs="宋体"/>
        <w:sz w:val="28"/>
      </w:rPr>
      <w:t xml:space="preserve">- </w:t>
    </w:r>
    <w:r>
      <w:rPr>
        <w:rFonts w:ascii="宋体" w:eastAsia="宋体" w:hAnsi="宋体" w:cs="宋体"/>
        <w:sz w:val="28"/>
      </w:rPr>
      <w:fldChar w:fldCharType="begin"/>
    </w:r>
    <w:r>
      <w:rPr>
        <w:rFonts w:ascii="宋体" w:eastAsia="宋体" w:hAnsi="宋体" w:cs="宋体"/>
        <w:sz w:val="28"/>
      </w:rPr>
      <w:instrText xml:space="preserve"> PAGE   \* MERGEFORMAT </w:instrText>
    </w:r>
    <w:r>
      <w:rPr>
        <w:rFonts w:ascii="宋体" w:eastAsia="宋体" w:hAnsi="宋体" w:cs="宋体"/>
        <w:sz w:val="28"/>
      </w:rP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 xml:space="preserve"> - </w:t>
    </w:r>
  </w:p>
  <w:p w:rsidR="00901926" w:rsidRDefault="00BF3FEF">
    <w:pPr>
      <w:spacing w:line="259" w:lineRule="auto"/>
      <w:ind w:left="0" w:firstLine="0"/>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FEF" w:rsidRDefault="00BF3FEF" w:rsidP="00CF4E3F">
      <w:pPr>
        <w:spacing w:line="240" w:lineRule="auto"/>
      </w:pPr>
      <w:r>
        <w:separator/>
      </w:r>
    </w:p>
  </w:footnote>
  <w:footnote w:type="continuationSeparator" w:id="0">
    <w:p w:rsidR="00BF3FEF" w:rsidRDefault="00BF3FEF" w:rsidP="00CF4E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BFC"/>
    <w:multiLevelType w:val="hybridMultilevel"/>
    <w:tmpl w:val="04101CB2"/>
    <w:lvl w:ilvl="0" w:tplc="1AF207AC">
      <w:start w:val="1"/>
      <w:numFmt w:val="decimal"/>
      <w:lvlText w:val="%1"/>
      <w:lvlJc w:val="left"/>
      <w:pPr>
        <w:ind w:left="36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B7D2A662">
      <w:start w:val="1"/>
      <w:numFmt w:val="decimal"/>
      <w:lvlText w:val="（%2）"/>
      <w:lvlJc w:val="left"/>
      <w:pPr>
        <w:ind w:left="7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6DB2C744">
      <w:start w:val="1"/>
      <w:numFmt w:val="lowerRoman"/>
      <w:lvlText w:val="%3"/>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F3189C18">
      <w:start w:val="1"/>
      <w:numFmt w:val="decimal"/>
      <w:lvlText w:val="%4"/>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D6D417FA">
      <w:start w:val="1"/>
      <w:numFmt w:val="lowerLetter"/>
      <w:lvlText w:val="%5"/>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4F6C6C52">
      <w:start w:val="1"/>
      <w:numFmt w:val="lowerRoman"/>
      <w:lvlText w:val="%6"/>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286621CC">
      <w:start w:val="1"/>
      <w:numFmt w:val="decimal"/>
      <w:lvlText w:val="%7"/>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E50230C2">
      <w:start w:val="1"/>
      <w:numFmt w:val="lowerLetter"/>
      <w:lvlText w:val="%8"/>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DF0C7724">
      <w:start w:val="1"/>
      <w:numFmt w:val="lowerRoman"/>
      <w:lvlText w:val="%9"/>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B362C75"/>
    <w:multiLevelType w:val="hybridMultilevel"/>
    <w:tmpl w:val="711493C2"/>
    <w:lvl w:ilvl="0" w:tplc="27B47698">
      <w:start w:val="1"/>
      <w:numFmt w:val="decimal"/>
      <w:lvlText w:val="%1"/>
      <w:lvlJc w:val="left"/>
      <w:pPr>
        <w:ind w:left="36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2DEAEAE0">
      <w:start w:val="1"/>
      <w:numFmt w:val="decimal"/>
      <w:lvlText w:val="（%2）"/>
      <w:lvlJc w:val="left"/>
      <w:pPr>
        <w:ind w:left="7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395CE9E6">
      <w:start w:val="1"/>
      <w:numFmt w:val="lowerRoman"/>
      <w:lvlText w:val="%3"/>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9A44A5AA">
      <w:start w:val="1"/>
      <w:numFmt w:val="decimal"/>
      <w:lvlText w:val="%4"/>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F05C7AE4">
      <w:start w:val="1"/>
      <w:numFmt w:val="lowerLetter"/>
      <w:lvlText w:val="%5"/>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17BC03E0">
      <w:start w:val="1"/>
      <w:numFmt w:val="lowerRoman"/>
      <w:lvlText w:val="%6"/>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F2681C5A">
      <w:start w:val="1"/>
      <w:numFmt w:val="decimal"/>
      <w:lvlText w:val="%7"/>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1BB07C54">
      <w:start w:val="1"/>
      <w:numFmt w:val="lowerLetter"/>
      <w:lvlText w:val="%8"/>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466E3908">
      <w:start w:val="1"/>
      <w:numFmt w:val="lowerRoman"/>
      <w:lvlText w:val="%9"/>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3DD5EF6"/>
    <w:multiLevelType w:val="hybridMultilevel"/>
    <w:tmpl w:val="89062BBE"/>
    <w:lvl w:ilvl="0" w:tplc="9D4022CC">
      <w:start w:val="1"/>
      <w:numFmt w:val="decimal"/>
      <w:lvlText w:val="%1"/>
      <w:lvlJc w:val="left"/>
      <w:pPr>
        <w:ind w:left="36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5CB6262E">
      <w:start w:val="1"/>
      <w:numFmt w:val="decimal"/>
      <w:lvlText w:val="（%2）"/>
      <w:lvlJc w:val="left"/>
      <w:pPr>
        <w:ind w:left="72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0C927818">
      <w:start w:val="1"/>
      <w:numFmt w:val="lowerRoman"/>
      <w:lvlText w:val="%3"/>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A9A0CB3A">
      <w:start w:val="1"/>
      <w:numFmt w:val="decimal"/>
      <w:lvlText w:val="%4"/>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128025F0">
      <w:start w:val="1"/>
      <w:numFmt w:val="lowerLetter"/>
      <w:lvlText w:val="%5"/>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C21C2BB4">
      <w:start w:val="1"/>
      <w:numFmt w:val="lowerRoman"/>
      <w:lvlText w:val="%6"/>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09C07C4A">
      <w:start w:val="1"/>
      <w:numFmt w:val="decimal"/>
      <w:lvlText w:val="%7"/>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9A4A7092">
      <w:start w:val="1"/>
      <w:numFmt w:val="lowerLetter"/>
      <w:lvlText w:val="%8"/>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0C603170">
      <w:start w:val="1"/>
      <w:numFmt w:val="lowerRoman"/>
      <w:lvlText w:val="%9"/>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7165564"/>
    <w:multiLevelType w:val="hybridMultilevel"/>
    <w:tmpl w:val="48F2C640"/>
    <w:lvl w:ilvl="0" w:tplc="1C3697D6">
      <w:start w:val="1"/>
      <w:numFmt w:val="ideographDigital"/>
      <w:lvlText w:val="%1、"/>
      <w:lvlJc w:val="left"/>
      <w:pPr>
        <w:ind w:left="64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1" w:tplc="863871E6">
      <w:start w:val="1"/>
      <w:numFmt w:val="lowerLetter"/>
      <w:lvlText w:val="%2"/>
      <w:lvlJc w:val="left"/>
      <w:pPr>
        <w:ind w:left="108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2" w:tplc="08E6B03E">
      <w:start w:val="1"/>
      <w:numFmt w:val="lowerRoman"/>
      <w:lvlText w:val="%3"/>
      <w:lvlJc w:val="left"/>
      <w:pPr>
        <w:ind w:left="180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3" w:tplc="B75487B0">
      <w:start w:val="1"/>
      <w:numFmt w:val="decimal"/>
      <w:lvlText w:val="%4"/>
      <w:lvlJc w:val="left"/>
      <w:pPr>
        <w:ind w:left="252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4" w:tplc="0D8289CA">
      <w:start w:val="1"/>
      <w:numFmt w:val="lowerLetter"/>
      <w:lvlText w:val="%5"/>
      <w:lvlJc w:val="left"/>
      <w:pPr>
        <w:ind w:left="324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5" w:tplc="AEA6B9D6">
      <w:start w:val="1"/>
      <w:numFmt w:val="lowerRoman"/>
      <w:lvlText w:val="%6"/>
      <w:lvlJc w:val="left"/>
      <w:pPr>
        <w:ind w:left="396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6" w:tplc="C1349F26">
      <w:start w:val="1"/>
      <w:numFmt w:val="decimal"/>
      <w:lvlText w:val="%7"/>
      <w:lvlJc w:val="left"/>
      <w:pPr>
        <w:ind w:left="468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7" w:tplc="F77E2810">
      <w:start w:val="1"/>
      <w:numFmt w:val="lowerLetter"/>
      <w:lvlText w:val="%8"/>
      <w:lvlJc w:val="left"/>
      <w:pPr>
        <w:ind w:left="540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8" w:tplc="38325B38">
      <w:start w:val="1"/>
      <w:numFmt w:val="lowerRoman"/>
      <w:lvlText w:val="%9"/>
      <w:lvlJc w:val="left"/>
      <w:pPr>
        <w:ind w:left="6120"/>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5C213509"/>
    <w:multiLevelType w:val="hybridMultilevel"/>
    <w:tmpl w:val="98268B76"/>
    <w:lvl w:ilvl="0" w:tplc="9F167574">
      <w:start w:val="1"/>
      <w:numFmt w:val="ideographDigital"/>
      <w:lvlText w:val="（%1）"/>
      <w:lvlJc w:val="left"/>
      <w:pPr>
        <w:ind w:left="545"/>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72E05C78">
      <w:start w:val="1"/>
      <w:numFmt w:val="lowerLetter"/>
      <w:lvlText w:val="%2"/>
      <w:lvlJc w:val="left"/>
      <w:pPr>
        <w:ind w:left="165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018834EE">
      <w:start w:val="1"/>
      <w:numFmt w:val="lowerRoman"/>
      <w:lvlText w:val="%3"/>
      <w:lvlJc w:val="left"/>
      <w:pPr>
        <w:ind w:left="237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E4BCB952">
      <w:start w:val="1"/>
      <w:numFmt w:val="decimal"/>
      <w:lvlText w:val="%4"/>
      <w:lvlJc w:val="left"/>
      <w:pPr>
        <w:ind w:left="309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2CDC801C">
      <w:start w:val="1"/>
      <w:numFmt w:val="lowerLetter"/>
      <w:lvlText w:val="%5"/>
      <w:lvlJc w:val="left"/>
      <w:pPr>
        <w:ind w:left="381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383A6174">
      <w:start w:val="1"/>
      <w:numFmt w:val="lowerRoman"/>
      <w:lvlText w:val="%6"/>
      <w:lvlJc w:val="left"/>
      <w:pPr>
        <w:ind w:left="453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FC06042E">
      <w:start w:val="1"/>
      <w:numFmt w:val="decimal"/>
      <w:lvlText w:val="%7"/>
      <w:lvlJc w:val="left"/>
      <w:pPr>
        <w:ind w:left="525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D80E10A0">
      <w:start w:val="1"/>
      <w:numFmt w:val="lowerLetter"/>
      <w:lvlText w:val="%8"/>
      <w:lvlJc w:val="left"/>
      <w:pPr>
        <w:ind w:left="597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3A204718">
      <w:start w:val="1"/>
      <w:numFmt w:val="lowerRoman"/>
      <w:lvlText w:val="%9"/>
      <w:lvlJc w:val="left"/>
      <w:pPr>
        <w:ind w:left="669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6ECD7413"/>
    <w:multiLevelType w:val="hybridMultilevel"/>
    <w:tmpl w:val="772E9868"/>
    <w:lvl w:ilvl="0" w:tplc="45D6B85C">
      <w:start w:val="3"/>
      <w:numFmt w:val="ideographDigital"/>
      <w:lvlText w:val="（%1）"/>
      <w:lvlJc w:val="left"/>
      <w:pPr>
        <w:ind w:left="1608"/>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100AB1AA">
      <w:start w:val="1"/>
      <w:numFmt w:val="lowerLetter"/>
      <w:lvlText w:val="%2"/>
      <w:lvlJc w:val="left"/>
      <w:pPr>
        <w:ind w:left="172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7B66541A">
      <w:start w:val="1"/>
      <w:numFmt w:val="lowerRoman"/>
      <w:lvlText w:val="%3"/>
      <w:lvlJc w:val="left"/>
      <w:pPr>
        <w:ind w:left="244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C12673F6">
      <w:start w:val="1"/>
      <w:numFmt w:val="decimal"/>
      <w:lvlText w:val="%4"/>
      <w:lvlJc w:val="left"/>
      <w:pPr>
        <w:ind w:left="316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25F0BC56">
      <w:start w:val="1"/>
      <w:numFmt w:val="lowerLetter"/>
      <w:lvlText w:val="%5"/>
      <w:lvlJc w:val="left"/>
      <w:pPr>
        <w:ind w:left="388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AE00BCAE">
      <w:start w:val="1"/>
      <w:numFmt w:val="lowerRoman"/>
      <w:lvlText w:val="%6"/>
      <w:lvlJc w:val="left"/>
      <w:pPr>
        <w:ind w:left="460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DBCA5FC4">
      <w:start w:val="1"/>
      <w:numFmt w:val="decimal"/>
      <w:lvlText w:val="%7"/>
      <w:lvlJc w:val="left"/>
      <w:pPr>
        <w:ind w:left="532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6DE41E36">
      <w:start w:val="1"/>
      <w:numFmt w:val="lowerLetter"/>
      <w:lvlText w:val="%8"/>
      <w:lvlJc w:val="left"/>
      <w:pPr>
        <w:ind w:left="604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6EA2A412">
      <w:start w:val="1"/>
      <w:numFmt w:val="lowerRoman"/>
      <w:lvlText w:val="%9"/>
      <w:lvlJc w:val="left"/>
      <w:pPr>
        <w:ind w:left="6763"/>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94"/>
    <w:rsid w:val="005872B0"/>
    <w:rsid w:val="005F03E9"/>
    <w:rsid w:val="0073697A"/>
    <w:rsid w:val="00BF3FEF"/>
    <w:rsid w:val="00C47B94"/>
    <w:rsid w:val="00CF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D3406"/>
  <w15:chartTrackingRefBased/>
  <w15:docId w15:val="{89026824-C0D6-4A6D-89F3-27A33163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E3F"/>
    <w:pPr>
      <w:spacing w:line="370" w:lineRule="auto"/>
      <w:ind w:left="65" w:hanging="10"/>
    </w:pPr>
    <w:rPr>
      <w:rFonts w:ascii="FangSong" w:eastAsia="FangSong" w:hAnsi="FangSong" w:cs="FangSong"/>
      <w:color w:val="000000"/>
      <w:sz w:val="32"/>
    </w:rPr>
  </w:style>
  <w:style w:type="paragraph" w:styleId="1">
    <w:name w:val="heading 1"/>
    <w:next w:val="a"/>
    <w:link w:val="10"/>
    <w:uiPriority w:val="9"/>
    <w:unhideWhenUsed/>
    <w:qFormat/>
    <w:rsid w:val="00CF4E3F"/>
    <w:pPr>
      <w:keepNext/>
      <w:keepLines/>
      <w:spacing w:line="259" w:lineRule="auto"/>
      <w:ind w:left="667"/>
      <w:jc w:val="right"/>
      <w:outlineLvl w:val="0"/>
    </w:pPr>
    <w:rPr>
      <w:rFonts w:ascii="黑体" w:eastAsia="黑体" w:hAnsi="黑体" w:cs="黑体"/>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E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4E3F"/>
    <w:rPr>
      <w:sz w:val="18"/>
      <w:szCs w:val="18"/>
    </w:rPr>
  </w:style>
  <w:style w:type="paragraph" w:styleId="a5">
    <w:name w:val="footer"/>
    <w:basedOn w:val="a"/>
    <w:link w:val="a6"/>
    <w:uiPriority w:val="99"/>
    <w:unhideWhenUsed/>
    <w:rsid w:val="00CF4E3F"/>
    <w:pPr>
      <w:tabs>
        <w:tab w:val="center" w:pos="4153"/>
        <w:tab w:val="right" w:pos="8306"/>
      </w:tabs>
      <w:snapToGrid w:val="0"/>
    </w:pPr>
    <w:rPr>
      <w:sz w:val="18"/>
      <w:szCs w:val="18"/>
    </w:rPr>
  </w:style>
  <w:style w:type="character" w:customStyle="1" w:styleId="a6">
    <w:name w:val="页脚 字符"/>
    <w:basedOn w:val="a0"/>
    <w:link w:val="a5"/>
    <w:uiPriority w:val="99"/>
    <w:rsid w:val="00CF4E3F"/>
    <w:rPr>
      <w:sz w:val="18"/>
      <w:szCs w:val="18"/>
    </w:rPr>
  </w:style>
  <w:style w:type="character" w:customStyle="1" w:styleId="10">
    <w:name w:val="标题 1 字符"/>
    <w:basedOn w:val="a0"/>
    <w:link w:val="1"/>
    <w:uiPriority w:val="9"/>
    <w:rsid w:val="00CF4E3F"/>
    <w:rPr>
      <w:rFonts w:ascii="黑体" w:eastAsia="黑体" w:hAnsi="黑体" w:cs="黑体"/>
      <w:color w:val="000000"/>
      <w:sz w:val="44"/>
    </w:rPr>
  </w:style>
  <w:style w:type="table" w:customStyle="1" w:styleId="TableGrid">
    <w:name w:val="TableGrid"/>
    <w:rsid w:val="00CF4E3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401</Words>
  <Characters>2287</Characters>
  <Application>Microsoft Office Word</Application>
  <DocSecurity>0</DocSecurity>
  <Lines>19</Lines>
  <Paragraphs>5</Paragraphs>
  <ScaleCrop>false</ScaleCrop>
  <Company>Microsoft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2018-09-14T02:07:00Z</dcterms:created>
  <dcterms:modified xsi:type="dcterms:W3CDTF">2018-09-14T02:07:00Z</dcterms:modified>
</cp:coreProperties>
</file>